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C9676" w14:textId="36D9D5AF" w:rsidR="005473D2" w:rsidRDefault="005473D2" w:rsidP="005473D2">
      <w:pPr>
        <w:rPr>
          <w:b/>
          <w:i/>
        </w:rPr>
      </w:pPr>
      <w:r>
        <w:rPr>
          <w:b/>
          <w:i/>
        </w:rPr>
        <w:t>The following questions can be used to support CPD and action planning around Neglect.</w:t>
      </w:r>
    </w:p>
    <w:p w14:paraId="42E4E5F6" w14:textId="77777777" w:rsidR="005473D2" w:rsidRDefault="005473D2" w:rsidP="005473D2">
      <w:pPr>
        <w:rPr>
          <w:b/>
          <w:u w:val="single"/>
        </w:rPr>
      </w:pPr>
      <w:r>
        <w:rPr>
          <w:b/>
          <w:u w:val="single"/>
        </w:rPr>
        <w:t>Knowledge and Understanding of Neglect Baseline questionnaire</w:t>
      </w:r>
    </w:p>
    <w:p w14:paraId="6256F7F0" w14:textId="77777777" w:rsidR="005473D2" w:rsidRDefault="005473D2" w:rsidP="005473D2">
      <w:pPr>
        <w:pStyle w:val="ListParagraph"/>
        <w:numPr>
          <w:ilvl w:val="0"/>
          <w:numId w:val="5"/>
        </w:numPr>
      </w:pPr>
      <w:r>
        <w:t>Neglect is (please tick all those you think apply):</w:t>
      </w:r>
    </w:p>
    <w:p w14:paraId="3D72AFC5" w14:textId="77777777" w:rsidR="005473D2" w:rsidRDefault="005473D2" w:rsidP="005473D2">
      <w:pPr>
        <w:numPr>
          <w:ilvl w:val="1"/>
          <w:numId w:val="3"/>
        </w:numPr>
        <w:spacing w:after="0"/>
      </w:pPr>
      <w:r>
        <w:t>Failure to provide adequate food</w:t>
      </w:r>
    </w:p>
    <w:p w14:paraId="73CDDC86" w14:textId="77777777" w:rsidR="005473D2" w:rsidRDefault="005473D2" w:rsidP="005473D2">
      <w:pPr>
        <w:numPr>
          <w:ilvl w:val="1"/>
          <w:numId w:val="3"/>
        </w:numPr>
        <w:spacing w:after="0"/>
      </w:pPr>
      <w:r>
        <w:t>Failure to provide enriching experiences</w:t>
      </w:r>
    </w:p>
    <w:p w14:paraId="3B91F738" w14:textId="77777777" w:rsidR="005473D2" w:rsidRDefault="005473D2" w:rsidP="005473D2">
      <w:pPr>
        <w:numPr>
          <w:ilvl w:val="1"/>
          <w:numId w:val="3"/>
        </w:numPr>
        <w:spacing w:after="0"/>
      </w:pPr>
      <w:r>
        <w:t>Failure to provide an outside space</w:t>
      </w:r>
    </w:p>
    <w:p w14:paraId="69C5E09B" w14:textId="77777777" w:rsidR="005473D2" w:rsidRDefault="005473D2" w:rsidP="005473D2">
      <w:pPr>
        <w:numPr>
          <w:ilvl w:val="1"/>
          <w:numId w:val="3"/>
        </w:numPr>
        <w:spacing w:after="0"/>
      </w:pPr>
      <w:r>
        <w:t>Failure to provide adequate shelter</w:t>
      </w:r>
    </w:p>
    <w:p w14:paraId="67467C2A" w14:textId="77777777" w:rsidR="005473D2" w:rsidRDefault="005473D2" w:rsidP="005473D2">
      <w:pPr>
        <w:numPr>
          <w:ilvl w:val="1"/>
          <w:numId w:val="3"/>
        </w:numPr>
        <w:spacing w:after="0"/>
      </w:pPr>
      <w:r>
        <w:t>Failure to facilitate social interaction</w:t>
      </w:r>
    </w:p>
    <w:p w14:paraId="161639A4" w14:textId="77777777" w:rsidR="005473D2" w:rsidRDefault="005473D2" w:rsidP="005473D2">
      <w:pPr>
        <w:numPr>
          <w:ilvl w:val="1"/>
          <w:numId w:val="3"/>
        </w:numPr>
        <w:spacing w:after="0"/>
      </w:pPr>
      <w:r>
        <w:t>Failure to protect a child from physical and emotional harm or danger</w:t>
      </w:r>
    </w:p>
    <w:p w14:paraId="6DAE0F02" w14:textId="77777777" w:rsidR="005473D2" w:rsidRDefault="005473D2" w:rsidP="005473D2">
      <w:pPr>
        <w:numPr>
          <w:ilvl w:val="1"/>
          <w:numId w:val="3"/>
        </w:numPr>
        <w:spacing w:after="0"/>
      </w:pPr>
      <w:r>
        <w:t>Failure to buy new clothes and toys</w:t>
      </w:r>
    </w:p>
    <w:p w14:paraId="4982B60A" w14:textId="77777777" w:rsidR="005473D2" w:rsidRDefault="005473D2" w:rsidP="005473D2">
      <w:pPr>
        <w:numPr>
          <w:ilvl w:val="1"/>
          <w:numId w:val="3"/>
        </w:numPr>
        <w:spacing w:after="0"/>
      </w:pPr>
      <w:r>
        <w:t>Failure to ensure adequate supervision</w:t>
      </w:r>
    </w:p>
    <w:p w14:paraId="368E7048" w14:textId="77777777" w:rsidR="005473D2" w:rsidRDefault="005473D2" w:rsidP="005473D2">
      <w:pPr>
        <w:numPr>
          <w:ilvl w:val="1"/>
          <w:numId w:val="3"/>
        </w:numPr>
        <w:spacing w:after="0"/>
      </w:pPr>
      <w:r>
        <w:t>Failure to access appropriate medical care or treatment</w:t>
      </w:r>
    </w:p>
    <w:p w14:paraId="11763B0C" w14:textId="77777777" w:rsidR="005473D2" w:rsidRDefault="005473D2" w:rsidP="005473D2">
      <w:pPr>
        <w:numPr>
          <w:ilvl w:val="1"/>
          <w:numId w:val="3"/>
        </w:numPr>
        <w:spacing w:after="0"/>
      </w:pPr>
      <w:r>
        <w:t>Being unresponsive to a child’s basic emotional needs</w:t>
      </w:r>
    </w:p>
    <w:p w14:paraId="7FC3FA5F" w14:textId="77777777" w:rsidR="005473D2" w:rsidRDefault="005473D2" w:rsidP="005473D2">
      <w:pPr>
        <w:numPr>
          <w:ilvl w:val="1"/>
          <w:numId w:val="3"/>
        </w:numPr>
      </w:pPr>
      <w:r>
        <w:t>Failure to provide an education</w:t>
      </w:r>
    </w:p>
    <w:p w14:paraId="1C690580" w14:textId="77777777" w:rsidR="005473D2" w:rsidRDefault="005473D2" w:rsidP="005473D2">
      <w:pPr>
        <w:pStyle w:val="ListParagraph"/>
        <w:numPr>
          <w:ilvl w:val="0"/>
          <w:numId w:val="5"/>
        </w:numPr>
      </w:pPr>
      <w:r>
        <w:t>How would you record concerns around neglect?</w:t>
      </w:r>
    </w:p>
    <w:p w14:paraId="0404C410" w14:textId="77777777" w:rsidR="005473D2" w:rsidRDefault="005473D2" w:rsidP="005473D2"/>
    <w:p w14:paraId="45E25501" w14:textId="77777777" w:rsidR="005473D2" w:rsidRDefault="005473D2" w:rsidP="005473D2">
      <w:pPr>
        <w:pStyle w:val="ListParagraph"/>
        <w:numPr>
          <w:ilvl w:val="0"/>
          <w:numId w:val="5"/>
        </w:numPr>
      </w:pPr>
      <w:r>
        <w:t>What do you understand as disguised compliance?</w:t>
      </w:r>
    </w:p>
    <w:p w14:paraId="16E3F43D" w14:textId="77777777" w:rsidR="005473D2" w:rsidRDefault="005473D2" w:rsidP="005473D2"/>
    <w:p w14:paraId="421D78B7" w14:textId="77777777" w:rsidR="005473D2" w:rsidRDefault="005473D2" w:rsidP="005473D2">
      <w:pPr>
        <w:pStyle w:val="ListParagraph"/>
        <w:numPr>
          <w:ilvl w:val="0"/>
          <w:numId w:val="5"/>
        </w:numPr>
      </w:pPr>
      <w:r>
        <w:t>Which external agencies do you know of to report concerns about Neglect?</w:t>
      </w:r>
    </w:p>
    <w:p w14:paraId="7FACD2ED" w14:textId="77777777" w:rsidR="005473D2" w:rsidRDefault="005473D2" w:rsidP="005473D2"/>
    <w:p w14:paraId="2424D51F" w14:textId="77777777" w:rsidR="005473D2" w:rsidRDefault="005473D2" w:rsidP="005473D2">
      <w:pPr>
        <w:pStyle w:val="ListParagraph"/>
        <w:numPr>
          <w:ilvl w:val="0"/>
          <w:numId w:val="5"/>
        </w:numPr>
      </w:pPr>
      <w:r>
        <w:t>What systems could school put in place to support your own understanding of neglect and/or raise the profile of Neglect?</w:t>
      </w:r>
    </w:p>
    <w:p w14:paraId="3410C607" w14:textId="77777777" w:rsidR="005473D2" w:rsidRDefault="005473D2" w:rsidP="005473D2"/>
    <w:p w14:paraId="0289C420" w14:textId="77777777" w:rsidR="005473D2" w:rsidRDefault="005473D2" w:rsidP="005473D2">
      <w:pPr>
        <w:pStyle w:val="ListParagraph"/>
        <w:numPr>
          <w:ilvl w:val="0"/>
          <w:numId w:val="5"/>
        </w:numPr>
      </w:pPr>
      <w:r>
        <w:t>How can we educate pupils in their understanding of neglect?</w:t>
      </w:r>
    </w:p>
    <w:p w14:paraId="7A35C155" w14:textId="77777777" w:rsidR="005473D2" w:rsidRDefault="005473D2" w:rsidP="005473D2"/>
    <w:p w14:paraId="7B46E58B" w14:textId="77777777" w:rsidR="005473D2" w:rsidRDefault="005473D2" w:rsidP="005473D2"/>
    <w:p w14:paraId="69E10C97" w14:textId="77777777" w:rsidR="005473D2" w:rsidRDefault="005473D2" w:rsidP="005473D2"/>
    <w:p w14:paraId="79ACE9DF" w14:textId="77777777" w:rsidR="005473D2" w:rsidRDefault="005473D2" w:rsidP="005473D2"/>
    <w:p w14:paraId="79951B3A" w14:textId="77777777" w:rsidR="005473D2" w:rsidRDefault="005473D2" w:rsidP="005473D2">
      <w:r>
        <w:t xml:space="preserve">Please note the answers </w:t>
      </w:r>
      <w:proofErr w:type="gramStart"/>
      <w:r>
        <w:t>to  Q</w:t>
      </w:r>
      <w:proofErr w:type="gramEnd"/>
      <w:r>
        <w:t>1, which aren’t true indicators of Neglect, but could be used as development/discussion points for staff.</w:t>
      </w:r>
    </w:p>
    <w:p w14:paraId="68426CCA" w14:textId="77777777" w:rsidR="005473D2" w:rsidRDefault="005473D2" w:rsidP="005473D2"/>
    <w:tbl>
      <w:tblPr>
        <w:tblW w:w="15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10230"/>
      </w:tblGrid>
      <w:tr w:rsidR="005473D2" w14:paraId="6A276223" w14:textId="77777777" w:rsidTr="00AE7D62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70CD" w14:textId="77777777" w:rsidR="005473D2" w:rsidRDefault="005473D2" w:rsidP="00AE7D62">
            <w:pPr>
              <w:rPr>
                <w:b/>
              </w:rPr>
            </w:pPr>
            <w:r>
              <w:rPr>
                <w:b/>
              </w:rPr>
              <w:t>Ambiguous answer</w:t>
            </w:r>
          </w:p>
        </w:tc>
        <w:tc>
          <w:tcPr>
            <w:tcW w:w="10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4622" w14:textId="77777777" w:rsidR="005473D2" w:rsidRDefault="005473D2" w:rsidP="00AE7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What could be a sign of neglect </w:t>
            </w:r>
          </w:p>
        </w:tc>
      </w:tr>
      <w:tr w:rsidR="005473D2" w14:paraId="0D63C10D" w14:textId="77777777" w:rsidTr="00AE7D62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C61D" w14:textId="77777777" w:rsidR="005473D2" w:rsidRDefault="005473D2" w:rsidP="00AE7D62">
            <w:r>
              <w:t>Failure to buy new clothes and toys</w:t>
            </w:r>
          </w:p>
          <w:p w14:paraId="2D790181" w14:textId="77777777" w:rsidR="005473D2" w:rsidRDefault="005473D2" w:rsidP="00AE7D62"/>
          <w:p w14:paraId="163B89D5" w14:textId="77777777" w:rsidR="005473D2" w:rsidRDefault="005473D2" w:rsidP="00AE7D62">
            <w:pPr>
              <w:widowControl w:val="0"/>
              <w:spacing w:after="0" w:line="240" w:lineRule="auto"/>
            </w:pPr>
            <w:r>
              <w:rPr>
                <w:i/>
              </w:rPr>
              <w:t>Key word here is ‘new’</w:t>
            </w:r>
          </w:p>
        </w:tc>
        <w:tc>
          <w:tcPr>
            <w:tcW w:w="10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6D4D" w14:textId="77777777" w:rsidR="005473D2" w:rsidRDefault="005473D2" w:rsidP="00AE7D6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The parent/caregiver does not promote the child’s access to books and toys.</w:t>
            </w:r>
          </w:p>
          <w:p w14:paraId="3B24C9F0" w14:textId="77777777" w:rsidR="005473D2" w:rsidRDefault="005473D2" w:rsidP="00AE7D6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The child or young person regularly has unclean, ill-fitting clothing that is not suited to the weather conditions</w:t>
            </w:r>
          </w:p>
        </w:tc>
      </w:tr>
      <w:tr w:rsidR="005473D2" w14:paraId="38A328F7" w14:textId="77777777" w:rsidTr="00AE7D62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C06D" w14:textId="77777777" w:rsidR="005473D2" w:rsidRDefault="005473D2" w:rsidP="00AE7D62">
            <w:r>
              <w:t>Failure to provide enriching experiences</w:t>
            </w:r>
          </w:p>
        </w:tc>
        <w:tc>
          <w:tcPr>
            <w:tcW w:w="10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F1FC" w14:textId="77777777" w:rsidR="005473D2" w:rsidRDefault="005473D2" w:rsidP="00AE7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The parent/caregiver restricts opportunities for play and to develop social skills when their own needs come first</w:t>
            </w:r>
          </w:p>
        </w:tc>
      </w:tr>
      <w:tr w:rsidR="005473D2" w14:paraId="0D1758FB" w14:textId="77777777" w:rsidTr="00AE7D62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4C18" w14:textId="77777777" w:rsidR="005473D2" w:rsidRDefault="005473D2" w:rsidP="00AE7D62">
            <w:r>
              <w:t>Failure to provide an outside space</w:t>
            </w:r>
          </w:p>
        </w:tc>
        <w:tc>
          <w:tcPr>
            <w:tcW w:w="10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0FAF" w14:textId="77777777" w:rsidR="005473D2" w:rsidRDefault="005473D2" w:rsidP="00AE7D6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Developmental delay; not meeting milestones e.g. crawling, sitting</w:t>
            </w:r>
          </w:p>
          <w:p w14:paraId="3F6973AE" w14:textId="77777777" w:rsidR="005473D2" w:rsidRDefault="005473D2" w:rsidP="00AE7D6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Poor physical co-ordination/dexterity</w:t>
            </w:r>
          </w:p>
          <w:p w14:paraId="4B87C283" w14:textId="77777777" w:rsidR="005473D2" w:rsidRDefault="005473D2" w:rsidP="00AE7D6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Pale skin, poor hair/skin conditions</w:t>
            </w:r>
          </w:p>
          <w:p w14:paraId="323DEF70" w14:textId="77777777" w:rsidR="005473D2" w:rsidRDefault="005473D2" w:rsidP="00AE7D62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t>The parent/caregiver restricts opportunities for play and to develop social skills when their own needs come first</w:t>
            </w:r>
          </w:p>
        </w:tc>
      </w:tr>
      <w:tr w:rsidR="005473D2" w14:paraId="1EF353A2" w14:textId="77777777" w:rsidTr="00AE7D62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5EFD" w14:textId="77777777" w:rsidR="005473D2" w:rsidRDefault="005473D2" w:rsidP="00AE7D62">
            <w:r>
              <w:t>Failure to facilitate social interaction</w:t>
            </w:r>
          </w:p>
        </w:tc>
        <w:tc>
          <w:tcPr>
            <w:tcW w:w="10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E688" w14:textId="77777777" w:rsidR="005473D2" w:rsidRDefault="005473D2" w:rsidP="00AE7D62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The child or young person lacks stable and secure friendships</w:t>
            </w:r>
          </w:p>
          <w:p w14:paraId="3525A1FC" w14:textId="77777777" w:rsidR="005473D2" w:rsidRDefault="005473D2" w:rsidP="00AE7D62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 xml:space="preserve">Attendance at nursery/school is irregular </w:t>
            </w:r>
          </w:p>
          <w:p w14:paraId="7FC40B52" w14:textId="77777777" w:rsidR="005473D2" w:rsidRDefault="005473D2" w:rsidP="00AE7D62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The parent/caregiver restricts opportunities for play and to develop social skills when their own needs come first</w:t>
            </w:r>
          </w:p>
        </w:tc>
      </w:tr>
    </w:tbl>
    <w:p w14:paraId="77DC37A7" w14:textId="77777777" w:rsidR="005473D2" w:rsidRDefault="005473D2" w:rsidP="005473D2"/>
    <w:p w14:paraId="564FFEA6" w14:textId="77777777" w:rsidR="005473D2" w:rsidRDefault="005473D2" w:rsidP="005473D2">
      <w:r>
        <w:t xml:space="preserve">For further information and reading about Neglect, please visit </w:t>
      </w:r>
      <w:hyperlink r:id="rId5">
        <w:r>
          <w:rPr>
            <w:color w:val="1155CC"/>
            <w:u w:val="single"/>
          </w:rPr>
          <w:t>OCSB</w:t>
        </w:r>
      </w:hyperlink>
      <w:r>
        <w:t xml:space="preserve"> pages on Neglect or </w:t>
      </w:r>
      <w:hyperlink r:id="rId6">
        <w:r>
          <w:rPr>
            <w:color w:val="1155CC"/>
            <w:u w:val="single"/>
          </w:rPr>
          <w:t>NSPCC</w:t>
        </w:r>
      </w:hyperlink>
      <w:r>
        <w:t xml:space="preserve"> Neglect matters information page. </w:t>
      </w:r>
    </w:p>
    <w:p w14:paraId="55E8FF3E" w14:textId="77777777" w:rsidR="005473D2" w:rsidRDefault="005473D2" w:rsidP="005473D2">
      <w:r>
        <w:t xml:space="preserve">If staff need further training, then please go to the </w:t>
      </w:r>
      <w:hyperlink r:id="rId7" w:history="1">
        <w:r w:rsidRPr="005473D2">
          <w:rPr>
            <w:rStyle w:val="Hyperlink"/>
          </w:rPr>
          <w:t>OCSB training portal</w:t>
        </w:r>
      </w:hyperlink>
      <w:r>
        <w:t xml:space="preserve">. </w:t>
      </w:r>
    </w:p>
    <w:p w14:paraId="6694DEAA" w14:textId="77777777" w:rsidR="00E915E5" w:rsidRDefault="00E915E5"/>
    <w:sectPr w:rsidR="00E915E5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507CA"/>
    <w:multiLevelType w:val="multilevel"/>
    <w:tmpl w:val="F7F032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4C567A"/>
    <w:multiLevelType w:val="multilevel"/>
    <w:tmpl w:val="A3D0D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643970"/>
    <w:multiLevelType w:val="hybridMultilevel"/>
    <w:tmpl w:val="1B0E5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297D"/>
    <w:multiLevelType w:val="multilevel"/>
    <w:tmpl w:val="C2023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930344"/>
    <w:multiLevelType w:val="multilevel"/>
    <w:tmpl w:val="0BFE4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D2"/>
    <w:rsid w:val="00162599"/>
    <w:rsid w:val="00500753"/>
    <w:rsid w:val="005473D2"/>
    <w:rsid w:val="00E11D71"/>
    <w:rsid w:val="00E9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61E4"/>
  <w15:chartTrackingRefBased/>
  <w15:docId w15:val="{20E1C8AE-4F43-4A6A-8F25-4DEE54D6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73D2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3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cb.org.uk/learning-zone/trai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pcc.org.uk/globalassets/documents/advice-and-info/neglect-matters.pdf" TargetMode="External"/><Relationship Id="rId5" Type="http://schemas.openxmlformats.org/officeDocument/2006/relationships/hyperlink" Target="https://www.oscb.org.uk/safeguarding-themes/negle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Weston</dc:creator>
  <cp:keywords/>
  <dc:description/>
  <cp:lastModifiedBy>Kinnell, Carole - Oxfordshire County Council</cp:lastModifiedBy>
  <cp:revision>2</cp:revision>
  <dcterms:created xsi:type="dcterms:W3CDTF">2022-06-09T11:58:00Z</dcterms:created>
  <dcterms:modified xsi:type="dcterms:W3CDTF">2022-06-09T11:58:00Z</dcterms:modified>
</cp:coreProperties>
</file>